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21CF" w14:textId="77777777" w:rsidR="00B231D1" w:rsidRPr="00F63AA3" w:rsidRDefault="00B231D1" w:rsidP="00B231D1">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F63AA3">
        <w:rPr>
          <w:rFonts w:ascii="Times New Roman" w:eastAsia="Times New Roman" w:hAnsi="Times New Roman" w:cs="Times New Roman"/>
          <w:b/>
          <w:bCs/>
          <w:sz w:val="23"/>
          <w:szCs w:val="23"/>
          <w:lang w:eastAsia="ru-RU"/>
        </w:rPr>
        <w:t xml:space="preserve">Договор </w:t>
      </w:r>
    </w:p>
    <w:p w14:paraId="1A2FD85F" w14:textId="77777777" w:rsidR="00B231D1" w:rsidRPr="00F63AA3" w:rsidRDefault="00B231D1" w:rsidP="00B231D1">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F63AA3">
        <w:rPr>
          <w:rFonts w:ascii="Times New Roman" w:eastAsia="Times New Roman" w:hAnsi="Times New Roman" w:cs="Times New Roman"/>
          <w:b/>
          <w:bCs/>
          <w:sz w:val="23"/>
          <w:szCs w:val="23"/>
          <w:lang w:eastAsia="ru-RU"/>
        </w:rPr>
        <w:t>складского хранения №____</w:t>
      </w:r>
    </w:p>
    <w:p w14:paraId="388C63A4" w14:textId="77777777" w:rsidR="00B231D1" w:rsidRPr="00F63AA3" w:rsidRDefault="00B231D1" w:rsidP="00B231D1">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14:paraId="7CD76E14" w14:textId="77777777" w:rsidR="00B231D1" w:rsidRPr="00F63AA3" w:rsidRDefault="00B231D1" w:rsidP="00B231D1">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г. Подольск                                                                                   «___»________ 2024 г.</w:t>
      </w:r>
      <w:r w:rsidRPr="00F63AA3">
        <w:rPr>
          <w:rFonts w:ascii="Times New Roman" w:eastAsia="Times New Roman" w:hAnsi="Times New Roman" w:cs="Times New Roman"/>
          <w:sz w:val="23"/>
          <w:szCs w:val="23"/>
          <w:lang w:eastAsia="ru-RU"/>
        </w:rPr>
        <w:br/>
      </w:r>
    </w:p>
    <w:p w14:paraId="6FA6FDDB" w14:textId="77777777" w:rsidR="00B231D1" w:rsidRPr="00F63AA3" w:rsidRDefault="00B231D1" w:rsidP="00B231D1">
      <w:pPr>
        <w:spacing w:after="0" w:line="240" w:lineRule="auto"/>
        <w:ind w:firstLine="709"/>
        <w:jc w:val="both"/>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b/>
          <w:bCs/>
          <w:color w:val="000000" w:themeColor="text1"/>
          <w:sz w:val="23"/>
          <w:szCs w:val="23"/>
          <w:lang w:eastAsia="ru-RU"/>
        </w:rPr>
        <w:t>Общество с ограниченной ответственностью «Альянс Дальний Восток»</w:t>
      </w:r>
      <w:r w:rsidRPr="00F63AA3">
        <w:rPr>
          <w:rFonts w:ascii="Times New Roman" w:eastAsia="Times New Roman" w:hAnsi="Times New Roman" w:cs="Times New Roman"/>
          <w:bCs/>
          <w:color w:val="000000" w:themeColor="text1"/>
          <w:sz w:val="23"/>
          <w:szCs w:val="23"/>
          <w:lang w:eastAsia="ru-RU"/>
        </w:rPr>
        <w:t>,</w:t>
      </w:r>
      <w:r w:rsidRPr="00F63AA3">
        <w:rPr>
          <w:rFonts w:ascii="Times New Roman" w:eastAsia="Times New Roman" w:hAnsi="Times New Roman" w:cs="Times New Roman"/>
          <w:color w:val="000000" w:themeColor="text1"/>
          <w:sz w:val="23"/>
          <w:szCs w:val="23"/>
          <w:lang w:eastAsia="ru-RU"/>
        </w:rPr>
        <w:t xml:space="preserve"> именуемое в дальнейшем </w:t>
      </w:r>
      <w:r w:rsidRPr="00F63AA3">
        <w:rPr>
          <w:rFonts w:ascii="Times New Roman" w:eastAsia="Times New Roman" w:hAnsi="Times New Roman" w:cs="Times New Roman"/>
          <w:b/>
          <w:bCs/>
          <w:color w:val="000000" w:themeColor="text1"/>
          <w:sz w:val="23"/>
          <w:szCs w:val="23"/>
          <w:lang w:eastAsia="ru-RU"/>
        </w:rPr>
        <w:t>«Хранитель</w:t>
      </w:r>
      <w:r w:rsidRPr="00F63AA3">
        <w:rPr>
          <w:rFonts w:ascii="Times New Roman" w:eastAsia="Times New Roman" w:hAnsi="Times New Roman" w:cs="Times New Roman"/>
          <w:b/>
          <w:color w:val="000000" w:themeColor="text1"/>
          <w:sz w:val="23"/>
          <w:szCs w:val="23"/>
          <w:lang w:eastAsia="ru-RU"/>
        </w:rPr>
        <w:t>»</w:t>
      </w:r>
      <w:r w:rsidRPr="00F63AA3">
        <w:rPr>
          <w:rFonts w:ascii="Times New Roman" w:eastAsia="Times New Roman" w:hAnsi="Times New Roman" w:cs="Times New Roman"/>
          <w:color w:val="000000" w:themeColor="text1"/>
          <w:sz w:val="23"/>
          <w:szCs w:val="23"/>
          <w:lang w:eastAsia="ru-RU"/>
        </w:rPr>
        <w:t xml:space="preserve">, в лице генерального директора Сорокоумова Максима Игоревича, действующего на основании Устава, и ____________________________, именуемое в дальнейшем </w:t>
      </w:r>
      <w:r w:rsidRPr="00F63AA3">
        <w:rPr>
          <w:rFonts w:ascii="Times New Roman" w:eastAsia="Times New Roman" w:hAnsi="Times New Roman" w:cs="Times New Roman"/>
          <w:b/>
          <w:color w:val="000000" w:themeColor="text1"/>
          <w:sz w:val="23"/>
          <w:szCs w:val="23"/>
          <w:lang w:eastAsia="ru-RU"/>
        </w:rPr>
        <w:t>«Поклажедатель»</w:t>
      </w:r>
      <w:r w:rsidRPr="00F63AA3">
        <w:rPr>
          <w:rFonts w:ascii="Times New Roman" w:eastAsia="Times New Roman" w:hAnsi="Times New Roman" w:cs="Times New Roman"/>
          <w:color w:val="000000" w:themeColor="text1"/>
          <w:sz w:val="23"/>
          <w:szCs w:val="23"/>
          <w:lang w:eastAsia="ru-RU"/>
        </w:rPr>
        <w:t xml:space="preserve"> в лице ______________________________________________, действующего на основании _______________, с другой стороны, совместно именуемые в дальнейшем «Стороны», заключили настоящий договор о нижеследующем: </w:t>
      </w:r>
    </w:p>
    <w:p w14:paraId="7465BFDA" w14:textId="77777777" w:rsidR="00B231D1" w:rsidRPr="00F63AA3" w:rsidRDefault="00B231D1" w:rsidP="00B231D1">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14:paraId="45CA277D" w14:textId="0F95834B" w:rsidR="00B231D1" w:rsidRPr="005039E4" w:rsidRDefault="00B231D1" w:rsidP="005039E4">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3AA3">
        <w:rPr>
          <w:rFonts w:ascii="Times New Roman" w:eastAsia="Times New Roman" w:hAnsi="Times New Roman" w:cs="Times New Roman"/>
          <w:b/>
          <w:sz w:val="23"/>
          <w:szCs w:val="23"/>
          <w:lang w:eastAsia="ru-RU"/>
        </w:rPr>
        <w:t>1. Предмет Договора</w:t>
      </w:r>
    </w:p>
    <w:p w14:paraId="7759D108" w14:textId="77777777" w:rsidR="00B231D1" w:rsidRPr="00F63AA3" w:rsidRDefault="00B231D1" w:rsidP="00B231D1">
      <w:pPr>
        <w:pStyle w:val="a5"/>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Хранитель обязуется за вознаграждение хранить на принадлежащем Хранителю складе Товары, переданные ему Поклажедателем на основании Заявки на помещение товара на хранение по форме, установленной Приложением №1 к настоящему Договору, и возвратить эти Товары в сохранности на основании Заявки на выдачу товара с хранения по форме, установленной Приложением №2 к настоящему Договору.</w:t>
      </w:r>
    </w:p>
    <w:p w14:paraId="4BB50BF4"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1.2. Хранение Товара осуществляется Хранителем в охраняемом помещении, находящемся по адресу: ____________________________________. На данном складе Хранитель обязан принимать Товар на хранение и выдавать его в следующие дни и часы: с ____ до _____ с __________________ по ___________________.</w:t>
      </w:r>
    </w:p>
    <w:p w14:paraId="7B9866C7" w14:textId="77777777" w:rsidR="00B231D1" w:rsidRPr="00F63AA3" w:rsidRDefault="00B231D1" w:rsidP="00B231D1">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14:paraId="7E3D4988" w14:textId="380E1702" w:rsidR="00B231D1" w:rsidRPr="005039E4" w:rsidRDefault="00B231D1" w:rsidP="005039E4">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3AA3">
        <w:rPr>
          <w:rFonts w:ascii="Times New Roman" w:eastAsia="Times New Roman" w:hAnsi="Times New Roman" w:cs="Times New Roman"/>
          <w:b/>
          <w:sz w:val="23"/>
          <w:szCs w:val="23"/>
          <w:lang w:eastAsia="ru-RU"/>
        </w:rPr>
        <w:t>2. Стоимость и порядок расчетов</w:t>
      </w:r>
    </w:p>
    <w:p w14:paraId="103ADB73"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2.1. Вознаграждение Поклажедателя Хранителю за оказанные услуги согласовывается Сторонами в Заявке на помещение товара на хранение.</w:t>
      </w:r>
    </w:p>
    <w:p w14:paraId="3D0173C3"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2.2. Расчет за хранение осуществляется Поклажедателем в течение 3 (трех) рабочих дней с момента выставления счета Хранителем.</w:t>
      </w:r>
    </w:p>
    <w:p w14:paraId="7BC2E763"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 xml:space="preserve">2.3. После выполнения Заявки на помещение товара на хранение и фактического возврата Поклажедателю Товара, переданного на хранение, Хранитель направляет Поклажедателю подписанные уполномоченным представителем Хранителя Акт оказанных услуг, либо передает уполномоченному представителю Поклажедателя подписанные со стороны Хранителя подлинные экземпляры Актов оказанных услуг (2 экземпляра). Поклажедатель в течение 3 (трех) дней после получения Актов оказанных услуг подписывает их и направляет Хранителю либо представляет мотивированные возражения относительно полученных Актов. В случае отсутствия мотивированных возражений в указанный срок Акты оказанных услуг считаются подписанными Поклажедателем. </w:t>
      </w:r>
    </w:p>
    <w:p w14:paraId="7F33C236"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2.3. Сумма вознаграждения включает в себя все расходы Хранителя, связанные с выполнением своих обязательств по настоящему Договору, если иное прямо не указано в настоящем Договоре.</w:t>
      </w:r>
    </w:p>
    <w:p w14:paraId="7FAE9E8E"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2.4. Обязательство Поклажедателя по оплате считается исполненным с момента зачисления денежных средств на расчетный счет Хранителя.</w:t>
      </w:r>
    </w:p>
    <w:p w14:paraId="6905A10C" w14:textId="77777777" w:rsidR="00B231D1" w:rsidRPr="00F63AA3" w:rsidRDefault="00B231D1" w:rsidP="00B231D1">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14:paraId="5D8EB0EF" w14:textId="6335FE47" w:rsidR="00B231D1" w:rsidRPr="005039E4" w:rsidRDefault="00B231D1" w:rsidP="005039E4">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3AA3">
        <w:rPr>
          <w:rFonts w:ascii="Times New Roman" w:eastAsia="Times New Roman" w:hAnsi="Times New Roman" w:cs="Times New Roman"/>
          <w:b/>
          <w:sz w:val="23"/>
          <w:szCs w:val="23"/>
          <w:lang w:eastAsia="ru-RU"/>
        </w:rPr>
        <w:t>3. Обязательства Сторон</w:t>
      </w:r>
    </w:p>
    <w:p w14:paraId="462697F7"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3.1. Поклажедатель обязан:</w:t>
      </w:r>
    </w:p>
    <w:p w14:paraId="51A0C216"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3.1.1. Направить Хранителю Заявку на помещение товара на хранение по установленной форме в срок не позднее _____ дней до начала срока хранения.</w:t>
      </w:r>
    </w:p>
    <w:p w14:paraId="1F429A4A"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3.1.2. Передать Товар Хранителю по Акту о приеме-передаче товарно-материальных ценностей на хранение (МХ-1) по форме, установленной постановлением Госкомстата России от 09.08.1999 № 66.</w:t>
      </w:r>
    </w:p>
    <w:p w14:paraId="5925C99F"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3.1.3. Оплачивать услуги Хранителя в порядке, установленном разделом 2 настоящего Договора.</w:t>
      </w:r>
    </w:p>
    <w:p w14:paraId="19B4B035"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3.1.4. Сообщать Хранителю необходимые сведения об особенностях хранения Товаров.</w:t>
      </w:r>
    </w:p>
    <w:p w14:paraId="43D893C1"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3.1.5. При необходимости возврата Товара, переданного на хранение, направить Хранителю Заявку на выдачу товара с хранения по форме, установленной Приложением №2 к настоящему Договору.</w:t>
      </w:r>
    </w:p>
    <w:p w14:paraId="66A93D49"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3.1.6. Проверить количество и качество возвращаемых по окончании хранения Товаров.</w:t>
      </w:r>
    </w:p>
    <w:p w14:paraId="05A10220"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3.1.7. Забрать переданные на хранение Товары по Акту о возврате товарно-материальных ценностей, сданных на хранение (МХ-3) по форме, установленной постановлением Госкомстата России от 09.08.1999 № 66.</w:t>
      </w:r>
    </w:p>
    <w:p w14:paraId="0CDB289F"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3.1.8. Подписать полученный от Хранителя Акт оказанных услуг и в течение 3 (трех) дней направить Хранителю подписанный Акт оказанных услуг либо мотивированные возражения.</w:t>
      </w:r>
    </w:p>
    <w:p w14:paraId="4EB20891"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3.1.9. Выполнять иные обязанности в соответствии с действующим законодательством Российской Федерации и настоящим Договором.</w:t>
      </w:r>
    </w:p>
    <w:p w14:paraId="1EFF9458"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lastRenderedPageBreak/>
        <w:t>3.2. Хранитель обязан:</w:t>
      </w:r>
    </w:p>
    <w:p w14:paraId="4DEABC80"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3.2.1. Соблюдать условия хранения Товара, предусмотренные настоящим Договором.</w:t>
      </w:r>
    </w:p>
    <w:p w14:paraId="414E4DBF"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3.2.2. При приеме Товаров на хранение на товарный склад за свой счет произвести осмотр Товаров и определить их количество (число единиц или мест либо меру: вес, объем) и внешнее состояние.</w:t>
      </w:r>
    </w:p>
    <w:p w14:paraId="74096AA8"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3.2.3. Предоставлять Поклажедателю возможность проверять, осматривать и пересчитывать хранящийся Товар в порядке и сроки, согласованные Сторонами.</w:t>
      </w:r>
    </w:p>
    <w:p w14:paraId="284D99CE" w14:textId="10497A24"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 xml:space="preserve">3.2.4. В </w:t>
      </w:r>
      <w:r w:rsidR="00CE1003" w:rsidRPr="00F63AA3">
        <w:rPr>
          <w:rFonts w:ascii="Times New Roman" w:eastAsia="Times New Roman" w:hAnsi="Times New Roman" w:cs="Times New Roman"/>
          <w:sz w:val="23"/>
          <w:szCs w:val="23"/>
          <w:lang w:eastAsia="ru-RU"/>
        </w:rPr>
        <w:t>случае,</w:t>
      </w:r>
      <w:r w:rsidRPr="00F63AA3">
        <w:rPr>
          <w:rFonts w:ascii="Times New Roman" w:eastAsia="Times New Roman" w:hAnsi="Times New Roman" w:cs="Times New Roman"/>
          <w:sz w:val="23"/>
          <w:szCs w:val="23"/>
          <w:lang w:eastAsia="ru-RU"/>
        </w:rPr>
        <w:t xml:space="preserve"> когда для обеспечения сохранности Товара требуется изменить условия его хранения, Хранитель вправе принять требуемые меры самостоятельно. Если потребовалось существенно изменить условия хранения Товара, Хранитель обязан направить Поклажедателю уведомление о принятых мерах в срок не позднее 2 (двух) дней после предпринятых мер.</w:t>
      </w:r>
    </w:p>
    <w:p w14:paraId="44124788"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3.2.5. Вести учет и представлять по запросу Поклажедателя информацию о количестве хранящегося Товара. При обнаружении повреждений Товара, выходящих за пределы согласованных Сторонами или обычных норм естественной порчи, Хранитель обязан незамедлительно составить об этом Акт по форме, установленной Приложением № 3 к настоящему Договору, и в тот же день известить Поклажедателя.</w:t>
      </w:r>
    </w:p>
    <w:p w14:paraId="0C4F0221"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3.2.6. Исключить возможность доступа третьих лиц к хранящемуся Товару.</w:t>
      </w:r>
    </w:p>
    <w:p w14:paraId="4E1157AC"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3.2.7. В случае необходимости организовать круглосуточный прием Товара за дополнительное вознаграждение.</w:t>
      </w:r>
    </w:p>
    <w:p w14:paraId="0A5D375B"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3.2.8. Обеспечивать надлежащую охрану Товара.</w:t>
      </w:r>
    </w:p>
    <w:p w14:paraId="352157AE"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3.2.9. Организовать погрузочно-разгрузочные работы при приеме Товара на хранение, а также при выдаче Товара.</w:t>
      </w:r>
    </w:p>
    <w:p w14:paraId="5B2D7BD6"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3.2.10. Выдать в полном объеме или частично Товар Поклажедателю в срок, указанный в Заявке на выдачу товара с хранения. Выдача в полном объеме осуществляется при отсутствии задолженности по счетам за услуги Хранителя.</w:t>
      </w:r>
    </w:p>
    <w:p w14:paraId="7AF4A179"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3.3. Хранитель не вправе пользоваться переданным ему на хранение Товаром.</w:t>
      </w:r>
    </w:p>
    <w:p w14:paraId="15E38BE8"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3.4. И Поклажедатель, и Хранитель имеют право требовать при возвращении Товаров их осмотра и проверки их количества. Вызванные этим расходы несет тот, кто потребовал осмотра или проверки Товаров. Если при возвращении Товара Хранителем Поклажедателю Товар не был ими совместно осмотрен или проверен, считается, если не доказано иное, что Товар возвращен Хранителем в полном объеме и без повреждений.</w:t>
      </w:r>
    </w:p>
    <w:p w14:paraId="557AFAF4"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3.5. Хранитель вправе удерживать находящийся в его распоряжении Товар до уплаты вознаграждения и возмещения понесенных им в интересах Поклажедателя расходов или до предоставления Поклажедателем надлежащего обеспечения исполнения своих обязательств в части уплаты вознаграждения и возмещения понесенных им расходов. В этом случае Поклажедатель также оплачивает расходы, связанные с удержанием Товара. За возникшую порчу Товара вследствие его удержания Хранителем в случаях, предусмотренных настоящим пунктом, ответственность несет Клиент.</w:t>
      </w:r>
    </w:p>
    <w:p w14:paraId="69FA3AE7"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О применении вышеуказанного механизма обеспечения обязательств Поклажедателя Хранитель должен письменно уведомить первого. По истечению 30 дней с момента направления Хранителем Поклажедателю уведомления об удержании Товара, в случае если обеспечиваемое обязательство не исполнено в полном объеме, Хранитель вправе удовлетворить свои требований за счет удерживаемого имущества. Обращение взыскания на удерживаемое имущество осуществляется во внесудебном порядке.</w:t>
      </w:r>
    </w:p>
    <w:p w14:paraId="3FB2AF12"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p>
    <w:p w14:paraId="44F328BF" w14:textId="77777777" w:rsidR="00B231D1" w:rsidRPr="00F63AA3" w:rsidRDefault="00B231D1" w:rsidP="00B231D1">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14:paraId="1DA3815F" w14:textId="2968E461" w:rsidR="00B231D1" w:rsidRPr="005039E4" w:rsidRDefault="00B231D1" w:rsidP="005039E4">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3AA3">
        <w:rPr>
          <w:rFonts w:ascii="Times New Roman" w:eastAsia="Times New Roman" w:hAnsi="Times New Roman" w:cs="Times New Roman"/>
          <w:b/>
          <w:sz w:val="23"/>
          <w:szCs w:val="23"/>
          <w:lang w:eastAsia="ru-RU"/>
        </w:rPr>
        <w:t>4. Порядок приема и выдачи Товара</w:t>
      </w:r>
    </w:p>
    <w:p w14:paraId="24A6C9D8"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4.1. Прием Товара Хранителем от Поклажедателя и выдача Товара Хранителем Поклажедателю осуществляются уполномоченным сотрудником Хранителя.</w:t>
      </w:r>
    </w:p>
    <w:p w14:paraId="2D9A1D04"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4.2. При приеме Товара на ответственное хранение составляется Акт о приеме-передаче товарно-материальных ценностей на хранение (МХ-1) по форме, установленной постановлением Госкомстата России от 09.08.1999 № 66. Товар считается принятым на хранение с момента подписания указанного Акта Сторонами.</w:t>
      </w:r>
    </w:p>
    <w:p w14:paraId="0C57E91D"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4.3. Выдача Товара Поклажедателю сопровождается составлением Акта о возврате товарно-материальных ценностей, сданных на хранение (МХ-3) по форме, установленной постановлением Госкомстата России от 09.08.1999 № 66. Товар считается выданным с хранения с момента подписания указанного Акта Сторонами.</w:t>
      </w:r>
    </w:p>
    <w:p w14:paraId="2396BC07"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4.4. Товар должен передаваться на хранение в исправной таре и (или) упаковке, обеспечивающей его полную сохранность.</w:t>
      </w:r>
    </w:p>
    <w:p w14:paraId="68B81EC0"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 xml:space="preserve">При передаче на хранение Товара в упаковке, не соответствующей характеру и свойствам Товара, не обеспечивающей сохранность Груза при его перемещении, чувствительного к температурному воздействию, </w:t>
      </w:r>
      <w:r w:rsidRPr="00F63AA3">
        <w:rPr>
          <w:rFonts w:ascii="Times New Roman" w:eastAsia="Times New Roman" w:hAnsi="Times New Roman" w:cs="Times New Roman"/>
          <w:sz w:val="23"/>
          <w:szCs w:val="23"/>
          <w:lang w:eastAsia="ru-RU"/>
        </w:rPr>
        <w:lastRenderedPageBreak/>
        <w:t>и/или с деформацией и/или нарушением целостности, а также иными дефектами упаковки, ответственность за все последствия порчи, повреждения и утраты несет Поклажедатель.</w:t>
      </w:r>
    </w:p>
    <w:p w14:paraId="7A808D27"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Поклажедатель отвечает за все последствия неправильной внутренней упаковки Товара (в частности: бой, поломку, деформацию, течь), а также применение тары и упаковки, не соответствующих свойствам Товара, его весу или установленным стандартам и техническим условиям.</w:t>
      </w:r>
    </w:p>
    <w:p w14:paraId="30B41677"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4.5. Особенности условий хранения Товара согласовываются Сторонами в дополнительном соглашении к настоящему Договору.</w:t>
      </w:r>
    </w:p>
    <w:p w14:paraId="07CEB278"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Если изменение согласованных условий хранения необходимо для устранения опасности утраты, недостачи или повреждения Товара, Хранитель вправе изменить способ, место и иные условия хранения, не дожидаясь ответа Поклажедателя.</w:t>
      </w:r>
    </w:p>
    <w:p w14:paraId="1FA153E7"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4.6. Если принятый на хранение Товар стал, несмотря на соблюдение условий его хранения, опасным для окружающих либо для имущества Хранителя или третьих лиц и обстоятельства не позволяют Хранителю потребовать от Поклажедателя немедленно его забрать либо он не выполняет это требование, Товар может быть обезврежен или уничтожен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этого Товара.</w:t>
      </w:r>
    </w:p>
    <w:p w14:paraId="0B1C8223"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p>
    <w:p w14:paraId="602E6AF6" w14:textId="2346AF1B" w:rsidR="00B231D1" w:rsidRPr="005039E4" w:rsidRDefault="00B231D1" w:rsidP="005039E4">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3AA3">
        <w:rPr>
          <w:rFonts w:ascii="Times New Roman" w:eastAsia="Times New Roman" w:hAnsi="Times New Roman" w:cs="Times New Roman"/>
          <w:b/>
          <w:sz w:val="23"/>
          <w:szCs w:val="23"/>
          <w:lang w:eastAsia="ru-RU"/>
        </w:rPr>
        <w:t>5. Ответственность Сторон</w:t>
      </w:r>
    </w:p>
    <w:p w14:paraId="6FCA37EE" w14:textId="77777777" w:rsidR="00B231D1" w:rsidRPr="00F63AA3" w:rsidRDefault="00B231D1" w:rsidP="00B231D1">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5.1. За неисполнение или ненадлежащее исполнение иных обязательств по настоящему Договору Стороны несут ответственность, установленную действующим законодательством Российской Федерации.</w:t>
      </w:r>
    </w:p>
    <w:p w14:paraId="3BD09A20" w14:textId="77777777" w:rsidR="00B231D1" w:rsidRPr="00F63AA3" w:rsidRDefault="00B231D1" w:rsidP="00B231D1">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5.2. Хранитель не отвечает за утрату, недостачу или повреждение Товара, принятого на хранение, если утрата, недостача или повреждение Товара произошли не по его вине.</w:t>
      </w:r>
    </w:p>
    <w:p w14:paraId="4CB5906C" w14:textId="77777777" w:rsidR="00B231D1" w:rsidRPr="00F63AA3" w:rsidRDefault="00B231D1" w:rsidP="00B231D1">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5.3. Убытки, причиненные Поклажедателю утратой, недостачей или повреждением Товара по вине Хранителя, возмещаются Хранителем в соответствии с действующим законодательством Российской Федерации.</w:t>
      </w:r>
    </w:p>
    <w:p w14:paraId="6C724E0E" w14:textId="77777777" w:rsidR="00B231D1" w:rsidRPr="00F63AA3" w:rsidRDefault="00B231D1" w:rsidP="00B231D1">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5.4. В случае, когда в результате повреждения, за которое Хранитель отвечает, качество Товара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Товара, а также других убытков, если иное не предусмотрено законом.</w:t>
      </w:r>
    </w:p>
    <w:p w14:paraId="78297295" w14:textId="77777777" w:rsidR="00B231D1" w:rsidRPr="00F63AA3" w:rsidRDefault="00B231D1" w:rsidP="00B231D1">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5.5. Поклажедатель обязан возместить Хранителю убытки, причиненные свойствами сданного на хранение Товара, если Хранитель, принимая Товар на хранение, не знал и не должен был знать об этих свойствах.</w:t>
      </w:r>
    </w:p>
    <w:p w14:paraId="691DB5F0" w14:textId="77777777" w:rsidR="00B231D1" w:rsidRPr="00F63AA3" w:rsidRDefault="00B231D1" w:rsidP="00B231D1">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5.6. В случае нарушения Поклажедателем срока уплаты вознаграждения Хранителя, последний вправе предъявить требование Поклажедателю об уплате неустойки в размере 0,1% от не уплаченной в срок суммы за каждый день просрочки.</w:t>
      </w:r>
    </w:p>
    <w:p w14:paraId="33D9A31C" w14:textId="77777777" w:rsidR="00B231D1" w:rsidRPr="00F63AA3" w:rsidRDefault="00B231D1" w:rsidP="00B231D1">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p w14:paraId="7966AE70" w14:textId="315BA145" w:rsidR="00B231D1" w:rsidRPr="005039E4" w:rsidRDefault="00B231D1" w:rsidP="005039E4">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3AA3">
        <w:rPr>
          <w:rFonts w:ascii="Times New Roman" w:eastAsia="Times New Roman" w:hAnsi="Times New Roman" w:cs="Times New Roman"/>
          <w:b/>
          <w:sz w:val="23"/>
          <w:szCs w:val="23"/>
          <w:lang w:eastAsia="ru-RU"/>
        </w:rPr>
        <w:t>6. Действие обстоятельств непреодолимой силы</w:t>
      </w:r>
    </w:p>
    <w:p w14:paraId="733EFBF7"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6.1.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эпидемий, блокады, эмбарго, пожаров, землетрясений, наводнений и других природных стихийных бедствий, а также издания актов государственных органов.</w:t>
      </w:r>
    </w:p>
    <w:p w14:paraId="5255278B"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w:t>
      </w:r>
    </w:p>
    <w:p w14:paraId="27DAE03B"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6.3.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12D8FE05"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6.4. Если обстоятельства непреодолимой силы действуют на протяжении 3 (трех) месяцев подряд, настоящий Договор может быть расторгнут любой Стороной путем направления письменного уведомления другой Стороне.</w:t>
      </w:r>
    </w:p>
    <w:p w14:paraId="2995BD57"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p>
    <w:p w14:paraId="7EFEBDDA" w14:textId="6DDF7950" w:rsidR="00B231D1" w:rsidRPr="00CE1003" w:rsidRDefault="00B231D1" w:rsidP="00CE1003">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3AA3">
        <w:rPr>
          <w:rFonts w:ascii="Times New Roman" w:eastAsia="Times New Roman" w:hAnsi="Times New Roman" w:cs="Times New Roman"/>
          <w:b/>
          <w:sz w:val="23"/>
          <w:szCs w:val="23"/>
          <w:lang w:eastAsia="ru-RU"/>
        </w:rPr>
        <w:t>7. Порядок разрешения споров</w:t>
      </w:r>
    </w:p>
    <w:p w14:paraId="0DC65D18"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0DEE0FCE"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7.2. В случае невозможности разрешения разногласий путем переговоров они подлежат рассмотрению в Арбитражном суде по месту нахождения истца.</w:t>
      </w:r>
    </w:p>
    <w:p w14:paraId="00E0FA27" w14:textId="77777777" w:rsidR="00B231D1" w:rsidRPr="00F63AA3" w:rsidRDefault="00B231D1" w:rsidP="00B231D1">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14:paraId="7F2226FA" w14:textId="69B86CE2" w:rsidR="00B231D1" w:rsidRPr="005039E4" w:rsidRDefault="00B231D1" w:rsidP="005039E4">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3AA3">
        <w:rPr>
          <w:rFonts w:ascii="Times New Roman" w:eastAsia="Times New Roman" w:hAnsi="Times New Roman" w:cs="Times New Roman"/>
          <w:b/>
          <w:sz w:val="23"/>
          <w:szCs w:val="23"/>
          <w:lang w:eastAsia="ru-RU"/>
        </w:rPr>
        <w:lastRenderedPageBreak/>
        <w:t>8. Заключительные положения</w:t>
      </w:r>
    </w:p>
    <w:p w14:paraId="5C3E336A"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8.1.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5947473E"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8.2. Досрочное расторжение Договора может иметь место по соглашению Сторон либо на основаниях, предусмотренных законодательством Российской Федерации.</w:t>
      </w:r>
    </w:p>
    <w:p w14:paraId="1E84F848"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8.3. 3.1.</w:t>
      </w:r>
      <w:r w:rsidRPr="00F63AA3">
        <w:rPr>
          <w:rFonts w:ascii="Times New Roman" w:eastAsia="Times New Roman" w:hAnsi="Times New Roman" w:cs="Times New Roman"/>
          <w:sz w:val="23"/>
          <w:szCs w:val="23"/>
          <w:lang w:eastAsia="ru-RU"/>
        </w:rPr>
        <w:tab/>
        <w:t>Стороны настоящего Договора придают юридическую силу любым документам, относящимся к его предмету, если они отправлены и получены посредством мессенджеров, электронной почты, почтовой, телеграфной связи, позволяющей достоверно установить, что документ исходит от другой Стороны Договора с последующим обязательным обменом оригиналами, подписанными уполномоченными на то лицами и заверены печатью. Стороны несут ответственность за достоверность подписи.</w:t>
      </w:r>
    </w:p>
    <w:p w14:paraId="6E35A511"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 xml:space="preserve">8.4. Настоящий Договор вступает в силу с момента его подписания обеими Сторонами и действует до полного исполнения Сторонами своих обязательств по Договору. </w:t>
      </w:r>
    </w:p>
    <w:p w14:paraId="1B0A5EE3"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8.5. В остальном, что не предусмотрено настоящим Договором, Стороны руководствуются действующим законодательством Российской Федерации.</w:t>
      </w:r>
    </w:p>
    <w:p w14:paraId="77E6D88B" w14:textId="77777777" w:rsidR="00B231D1" w:rsidRPr="00F63AA3" w:rsidRDefault="00B231D1" w:rsidP="00B231D1">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63AA3">
        <w:rPr>
          <w:rFonts w:ascii="Times New Roman" w:eastAsia="Times New Roman" w:hAnsi="Times New Roman" w:cs="Times New Roman"/>
          <w:sz w:val="23"/>
          <w:szCs w:val="23"/>
          <w:lang w:eastAsia="ru-RU"/>
        </w:rPr>
        <w:t>8.6. Настоящий Договор составлен в двух экземплярах, имеющих одинаковую юридическую силу, по одному экземпляру для каждой Стороны.</w:t>
      </w:r>
    </w:p>
    <w:p w14:paraId="6E0E4188" w14:textId="77777777" w:rsidR="00B231D1" w:rsidRPr="00F63AA3" w:rsidRDefault="00B231D1" w:rsidP="00B231D1">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14:paraId="33F4F41F" w14:textId="77777777" w:rsidR="00B231D1" w:rsidRPr="00F63AA3" w:rsidRDefault="00B231D1" w:rsidP="00B231D1">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3AA3">
        <w:rPr>
          <w:rFonts w:ascii="Times New Roman" w:eastAsia="Times New Roman" w:hAnsi="Times New Roman" w:cs="Times New Roman"/>
          <w:b/>
          <w:sz w:val="23"/>
          <w:szCs w:val="23"/>
          <w:lang w:eastAsia="ru-RU"/>
        </w:rPr>
        <w:t>9. Адреса и реквизиты Сторон</w:t>
      </w:r>
    </w:p>
    <w:p w14:paraId="57460A86" w14:textId="77777777" w:rsidR="00B231D1" w:rsidRPr="00F63AA3" w:rsidRDefault="00B231D1" w:rsidP="00B231D1">
      <w:pPr>
        <w:autoSpaceDE w:val="0"/>
        <w:autoSpaceDN w:val="0"/>
        <w:adjustRightInd w:val="0"/>
        <w:spacing w:after="0" w:line="240" w:lineRule="auto"/>
        <w:jc w:val="both"/>
        <w:rPr>
          <w:rFonts w:ascii="Times New Roman" w:eastAsia="Times New Roman" w:hAnsi="Times New Roman" w:cs="Times New Roman"/>
          <w:sz w:val="23"/>
          <w:szCs w:val="23"/>
          <w:lang w:eastAsia="ru-RU"/>
        </w:rPr>
      </w:pPr>
    </w:p>
    <w:tbl>
      <w:tblPr>
        <w:tblW w:w="10363" w:type="dxa"/>
        <w:tblLayout w:type="fixed"/>
        <w:tblLook w:val="04A0" w:firstRow="1" w:lastRow="0" w:firstColumn="1" w:lastColumn="0" w:noHBand="0" w:noVBand="1"/>
      </w:tblPr>
      <w:tblGrid>
        <w:gridCol w:w="5182"/>
        <w:gridCol w:w="5181"/>
      </w:tblGrid>
      <w:tr w:rsidR="00B231D1" w:rsidRPr="00F63AA3" w14:paraId="52CCCE53" w14:textId="77777777" w:rsidTr="004D5C5A">
        <w:trPr>
          <w:trHeight w:val="2517"/>
        </w:trPr>
        <w:tc>
          <w:tcPr>
            <w:tcW w:w="5182" w:type="dxa"/>
            <w:shd w:val="clear" w:color="auto" w:fill="auto"/>
          </w:tcPr>
          <w:p w14:paraId="350E9889"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b/>
                <w:bCs/>
                <w:color w:val="000000" w:themeColor="text1"/>
                <w:sz w:val="23"/>
                <w:szCs w:val="23"/>
                <w:lang w:eastAsia="ru-RU"/>
              </w:rPr>
              <w:t>Хранитель:</w:t>
            </w:r>
            <w:r w:rsidRPr="00F63AA3">
              <w:rPr>
                <w:rFonts w:ascii="Times New Roman" w:eastAsia="Times New Roman" w:hAnsi="Times New Roman" w:cs="Times New Roman"/>
                <w:bCs/>
                <w:color w:val="000000" w:themeColor="text1"/>
                <w:sz w:val="23"/>
                <w:szCs w:val="23"/>
                <w:lang w:eastAsia="ru-RU"/>
              </w:rPr>
              <w:t xml:space="preserve"> </w:t>
            </w:r>
          </w:p>
          <w:p w14:paraId="0BFEA227"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bCs/>
                <w:color w:val="000000" w:themeColor="text1"/>
                <w:sz w:val="23"/>
                <w:szCs w:val="23"/>
                <w:lang w:eastAsia="ru-RU"/>
              </w:rPr>
              <w:t>ООО «АЛЬЯНС ДАЛЬНИЙ ВОСТОК»</w:t>
            </w:r>
          </w:p>
          <w:p w14:paraId="429F789A" w14:textId="77777777" w:rsidR="00B231D1" w:rsidRPr="00F63AA3" w:rsidRDefault="00B231D1" w:rsidP="004D5C5A">
            <w:pPr>
              <w:tabs>
                <w:tab w:val="left" w:pos="4035"/>
              </w:tabs>
              <w:spacing w:after="0" w:line="240" w:lineRule="auto"/>
              <w:jc w:val="both"/>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 xml:space="preserve">ОГРН </w:t>
            </w:r>
            <w:r w:rsidRPr="00F63AA3">
              <w:rPr>
                <w:rFonts w:ascii="Times New Roman" w:eastAsia="Times New Roman" w:hAnsi="Times New Roman" w:cs="Times New Roman"/>
                <w:bCs/>
                <w:color w:val="000000" w:themeColor="text1"/>
                <w:sz w:val="23"/>
                <w:szCs w:val="23"/>
                <w:lang w:eastAsia="ru-RU"/>
              </w:rPr>
              <w:t>1145003000526</w:t>
            </w:r>
            <w:r w:rsidRPr="00F63AA3">
              <w:rPr>
                <w:rFonts w:ascii="Times New Roman" w:eastAsia="Times New Roman" w:hAnsi="Times New Roman" w:cs="Times New Roman"/>
                <w:color w:val="000000" w:themeColor="text1"/>
                <w:sz w:val="23"/>
                <w:szCs w:val="23"/>
                <w:lang w:eastAsia="ru-RU"/>
              </w:rPr>
              <w:t xml:space="preserve">, ИНН </w:t>
            </w:r>
            <w:r w:rsidRPr="00F63AA3">
              <w:rPr>
                <w:rFonts w:ascii="Times New Roman" w:eastAsia="Times New Roman" w:hAnsi="Times New Roman" w:cs="Times New Roman"/>
                <w:bCs/>
                <w:color w:val="000000" w:themeColor="text1"/>
                <w:sz w:val="23"/>
                <w:szCs w:val="23"/>
                <w:lang w:eastAsia="ru-RU"/>
              </w:rPr>
              <w:t>5003108756</w:t>
            </w:r>
            <w:r w:rsidRPr="00F63AA3">
              <w:rPr>
                <w:rFonts w:ascii="Times New Roman" w:eastAsia="Times New Roman" w:hAnsi="Times New Roman" w:cs="Times New Roman"/>
                <w:color w:val="000000" w:themeColor="text1"/>
                <w:sz w:val="23"/>
                <w:szCs w:val="23"/>
                <w:lang w:eastAsia="ru-RU"/>
              </w:rPr>
              <w:t xml:space="preserve">,  КПП </w:t>
            </w:r>
            <w:r w:rsidRPr="00F63AA3">
              <w:rPr>
                <w:rFonts w:ascii="Times New Roman" w:eastAsia="Times New Roman" w:hAnsi="Times New Roman" w:cs="Times New Roman"/>
                <w:bCs/>
                <w:color w:val="000000" w:themeColor="text1"/>
                <w:sz w:val="23"/>
                <w:szCs w:val="23"/>
                <w:lang w:eastAsia="ru-RU"/>
              </w:rPr>
              <w:t>503601001</w:t>
            </w:r>
          </w:p>
          <w:p w14:paraId="7AE27BE4"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bCs/>
                <w:color w:val="000000" w:themeColor="text1"/>
                <w:sz w:val="23"/>
                <w:szCs w:val="23"/>
                <w:lang w:eastAsia="ru-RU"/>
              </w:rPr>
              <w:t>Юридический адрес: 142100, Московская обл., Подольск г, Федорова ул., дом 34/1, офис 18</w:t>
            </w:r>
          </w:p>
          <w:p w14:paraId="5DB7D2C3"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bCs/>
                <w:color w:val="000000" w:themeColor="text1"/>
                <w:sz w:val="23"/>
                <w:szCs w:val="23"/>
                <w:lang w:eastAsia="ru-RU"/>
              </w:rPr>
              <w:t>Почтовый адрес: 142100, Московская обл., Подольск г, Федорова ул., дом 34/1, офис 18</w:t>
            </w:r>
          </w:p>
          <w:p w14:paraId="701D6345" w14:textId="77777777" w:rsidR="00B231D1" w:rsidRPr="00F63AA3" w:rsidRDefault="00B231D1" w:rsidP="004D5C5A">
            <w:pPr>
              <w:tabs>
                <w:tab w:val="left" w:pos="4035"/>
              </w:tabs>
              <w:spacing w:after="0" w:line="240" w:lineRule="auto"/>
              <w:jc w:val="both"/>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р/счет 40702810701500176143</w:t>
            </w:r>
          </w:p>
          <w:p w14:paraId="32764581" w14:textId="77777777" w:rsidR="00B231D1" w:rsidRPr="00F63AA3" w:rsidRDefault="00B231D1" w:rsidP="004D5C5A">
            <w:pPr>
              <w:tabs>
                <w:tab w:val="left" w:pos="4035"/>
              </w:tabs>
              <w:spacing w:after="0" w:line="240" w:lineRule="auto"/>
              <w:jc w:val="both"/>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в банке ООО «Банк Точка»</w:t>
            </w:r>
          </w:p>
          <w:p w14:paraId="7E552E04" w14:textId="77777777" w:rsidR="00B231D1" w:rsidRPr="00F63AA3" w:rsidRDefault="00B231D1" w:rsidP="004D5C5A">
            <w:pPr>
              <w:tabs>
                <w:tab w:val="left" w:pos="4035"/>
              </w:tabs>
              <w:spacing w:after="0" w:line="240" w:lineRule="auto"/>
              <w:jc w:val="both"/>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к/счет 30101810745374525104</w:t>
            </w:r>
          </w:p>
          <w:p w14:paraId="24D34C96" w14:textId="77777777" w:rsidR="00B231D1" w:rsidRPr="00F63AA3" w:rsidRDefault="00B231D1" w:rsidP="004D5C5A">
            <w:pPr>
              <w:tabs>
                <w:tab w:val="left" w:pos="4035"/>
              </w:tabs>
              <w:spacing w:after="0" w:line="240" w:lineRule="auto"/>
              <w:jc w:val="both"/>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БИК 044525104</w:t>
            </w:r>
          </w:p>
          <w:p w14:paraId="592DD727" w14:textId="77777777" w:rsidR="00B231D1" w:rsidRPr="00F63AA3" w:rsidRDefault="00B231D1" w:rsidP="004D5C5A">
            <w:pPr>
              <w:spacing w:after="0" w:line="240" w:lineRule="auto"/>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телефон: 8 (966) 777-79-92</w:t>
            </w:r>
          </w:p>
          <w:p w14:paraId="4EA3EA01" w14:textId="77777777" w:rsidR="00B231D1" w:rsidRPr="00F63AA3" w:rsidRDefault="00B231D1" w:rsidP="004D5C5A">
            <w:pPr>
              <w:tabs>
                <w:tab w:val="left" w:pos="4035"/>
              </w:tabs>
              <w:spacing w:after="0" w:line="240" w:lineRule="auto"/>
              <w:jc w:val="both"/>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эл. почта: ski@alliancedv.ru</w:t>
            </w:r>
          </w:p>
          <w:p w14:paraId="0155055A" w14:textId="77777777" w:rsidR="00B231D1" w:rsidRPr="00F63AA3" w:rsidRDefault="00B231D1" w:rsidP="004D5C5A">
            <w:pPr>
              <w:tabs>
                <w:tab w:val="left" w:pos="4035"/>
              </w:tabs>
              <w:spacing w:after="0" w:line="240" w:lineRule="auto"/>
              <w:jc w:val="both"/>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smi@alliancedv.ru</w:t>
            </w:r>
          </w:p>
        </w:tc>
        <w:tc>
          <w:tcPr>
            <w:tcW w:w="5181" w:type="dxa"/>
            <w:shd w:val="clear" w:color="auto" w:fill="auto"/>
          </w:tcPr>
          <w:p w14:paraId="35BB1122" w14:textId="77777777" w:rsidR="00B231D1" w:rsidRPr="00F63AA3" w:rsidRDefault="00B231D1" w:rsidP="004D5C5A">
            <w:pPr>
              <w:spacing w:after="0" w:line="240" w:lineRule="auto"/>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b/>
                <w:bCs/>
                <w:color w:val="000000" w:themeColor="text1"/>
                <w:sz w:val="23"/>
                <w:szCs w:val="23"/>
                <w:lang w:eastAsia="ru-RU"/>
              </w:rPr>
              <w:t>Поклажедатель:</w:t>
            </w:r>
            <w:r w:rsidRPr="00F63AA3">
              <w:rPr>
                <w:rFonts w:ascii="Times New Roman" w:eastAsia="Times New Roman" w:hAnsi="Times New Roman" w:cs="Times New Roman"/>
                <w:b/>
                <w:color w:val="000000" w:themeColor="text1"/>
                <w:sz w:val="23"/>
                <w:szCs w:val="23"/>
                <w:lang w:eastAsia="ru-RU"/>
              </w:rPr>
              <w:t xml:space="preserve"> </w:t>
            </w:r>
          </w:p>
          <w:p w14:paraId="648D0B1C"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 xml:space="preserve">ООО </w:t>
            </w:r>
            <w:r w:rsidRPr="00F63AA3">
              <w:rPr>
                <w:rFonts w:ascii="Times New Roman" w:eastAsia="Times New Roman" w:hAnsi="Times New Roman" w:cs="Times New Roman"/>
                <w:bCs/>
                <w:color w:val="000000" w:themeColor="text1"/>
                <w:sz w:val="23"/>
                <w:szCs w:val="23"/>
                <w:lang w:eastAsia="ru-RU"/>
              </w:rPr>
              <w:t xml:space="preserve">«» </w:t>
            </w:r>
          </w:p>
          <w:p w14:paraId="11F01A99" w14:textId="77777777" w:rsidR="00B231D1" w:rsidRPr="00F63AA3" w:rsidRDefault="00B231D1" w:rsidP="004D5C5A">
            <w:pPr>
              <w:tabs>
                <w:tab w:val="left" w:pos="4035"/>
              </w:tabs>
              <w:spacing w:after="0" w:line="240" w:lineRule="auto"/>
              <w:jc w:val="both"/>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bCs/>
                <w:color w:val="000000" w:themeColor="text1"/>
                <w:sz w:val="23"/>
                <w:szCs w:val="23"/>
                <w:lang w:eastAsia="ru-RU"/>
              </w:rPr>
              <w:t xml:space="preserve">ОГРН______________, </w:t>
            </w:r>
            <w:r w:rsidRPr="00F63AA3">
              <w:rPr>
                <w:rFonts w:ascii="Times New Roman" w:eastAsia="Times New Roman" w:hAnsi="Times New Roman" w:cs="Times New Roman"/>
                <w:color w:val="000000" w:themeColor="text1"/>
                <w:sz w:val="23"/>
                <w:szCs w:val="23"/>
                <w:lang w:eastAsia="ru-RU"/>
              </w:rPr>
              <w:t xml:space="preserve">ИНН </w:t>
            </w:r>
            <w:r w:rsidRPr="00F63AA3">
              <w:rPr>
                <w:rFonts w:ascii="Times New Roman" w:eastAsia="Times New Roman" w:hAnsi="Times New Roman" w:cs="Times New Roman"/>
                <w:bCs/>
                <w:color w:val="000000" w:themeColor="text1"/>
                <w:sz w:val="23"/>
                <w:szCs w:val="23"/>
                <w:lang w:eastAsia="ru-RU"/>
              </w:rPr>
              <w:t>_________</w:t>
            </w:r>
            <w:r w:rsidRPr="00F63AA3">
              <w:rPr>
                <w:rFonts w:ascii="Times New Roman" w:eastAsia="Times New Roman" w:hAnsi="Times New Roman" w:cs="Times New Roman"/>
                <w:color w:val="000000" w:themeColor="text1"/>
                <w:sz w:val="23"/>
                <w:szCs w:val="23"/>
                <w:lang w:eastAsia="ru-RU"/>
              </w:rPr>
              <w:t xml:space="preserve"> </w:t>
            </w:r>
            <w:r w:rsidRPr="00F63AA3">
              <w:rPr>
                <w:rFonts w:ascii="Times New Roman" w:eastAsia="Times New Roman" w:hAnsi="Times New Roman" w:cs="Times New Roman"/>
                <w:bCs/>
                <w:color w:val="000000" w:themeColor="text1"/>
                <w:sz w:val="23"/>
                <w:szCs w:val="23"/>
                <w:lang w:eastAsia="ru-RU"/>
              </w:rPr>
              <w:t xml:space="preserve">КПП __________ </w:t>
            </w:r>
            <w:r w:rsidRPr="00F63AA3">
              <w:rPr>
                <w:rFonts w:ascii="Times New Roman" w:eastAsia="Times New Roman" w:hAnsi="Times New Roman" w:cs="Times New Roman"/>
                <w:bCs/>
                <w:color w:val="000000" w:themeColor="text1"/>
                <w:sz w:val="23"/>
                <w:szCs w:val="23"/>
                <w:lang w:eastAsia="ru-RU"/>
              </w:rPr>
              <w:cr/>
              <w:t xml:space="preserve">Юридический адрес: </w:t>
            </w:r>
          </w:p>
          <w:p w14:paraId="433928DD"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bCs/>
                <w:color w:val="000000" w:themeColor="text1"/>
                <w:sz w:val="23"/>
                <w:szCs w:val="23"/>
                <w:lang w:eastAsia="ru-RU"/>
              </w:rPr>
              <w:t xml:space="preserve">Почтовый адрес: </w:t>
            </w:r>
          </w:p>
          <w:p w14:paraId="02E1727E" w14:textId="77777777" w:rsidR="00B231D1" w:rsidRPr="00F63AA3" w:rsidRDefault="00B231D1" w:rsidP="004D5C5A">
            <w:pPr>
              <w:spacing w:after="0" w:line="240" w:lineRule="auto"/>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 xml:space="preserve">р/счет __________________________________________  в банке ____________________________ </w:t>
            </w:r>
            <w:r w:rsidRPr="00F63AA3">
              <w:rPr>
                <w:rFonts w:ascii="Times New Roman" w:eastAsia="Times New Roman" w:hAnsi="Times New Roman" w:cs="Times New Roman"/>
                <w:color w:val="000000" w:themeColor="text1"/>
                <w:sz w:val="23"/>
                <w:szCs w:val="23"/>
                <w:lang w:eastAsia="ru-RU"/>
              </w:rPr>
              <w:cr/>
              <w:t xml:space="preserve">к/счет _________________________________ </w:t>
            </w:r>
            <w:r w:rsidRPr="00F63AA3">
              <w:rPr>
                <w:rFonts w:ascii="Times New Roman" w:eastAsia="Times New Roman" w:hAnsi="Times New Roman" w:cs="Times New Roman"/>
                <w:color w:val="000000" w:themeColor="text1"/>
                <w:sz w:val="23"/>
                <w:szCs w:val="23"/>
                <w:lang w:eastAsia="ru-RU"/>
              </w:rPr>
              <w:cr/>
              <w:t>БИК _____________</w:t>
            </w:r>
          </w:p>
          <w:p w14:paraId="1DF1F4D6" w14:textId="77777777" w:rsidR="00B231D1" w:rsidRPr="00F63AA3" w:rsidRDefault="00B231D1" w:rsidP="004D5C5A">
            <w:pPr>
              <w:spacing w:after="0" w:line="240" w:lineRule="auto"/>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 xml:space="preserve">телефон: </w:t>
            </w:r>
          </w:p>
          <w:p w14:paraId="664A7DE6"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эл. почта: ____________________</w:t>
            </w:r>
          </w:p>
        </w:tc>
      </w:tr>
      <w:tr w:rsidR="00B231D1" w:rsidRPr="00F63AA3" w14:paraId="0944776E" w14:textId="77777777" w:rsidTr="004D5C5A">
        <w:trPr>
          <w:trHeight w:val="1071"/>
        </w:trPr>
        <w:tc>
          <w:tcPr>
            <w:tcW w:w="5182" w:type="dxa"/>
          </w:tcPr>
          <w:p w14:paraId="161423F7"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bCs/>
                <w:color w:val="000000" w:themeColor="text1"/>
                <w:sz w:val="23"/>
                <w:szCs w:val="23"/>
                <w:lang w:eastAsia="ru-RU"/>
              </w:rPr>
              <w:t xml:space="preserve">                          </w:t>
            </w:r>
            <w:bookmarkStart w:id="0" w:name="Подпись"/>
            <w:bookmarkEnd w:id="0"/>
            <w:r w:rsidRPr="00F63AA3">
              <w:rPr>
                <w:rFonts w:ascii="Times New Roman" w:eastAsia="Times New Roman" w:hAnsi="Times New Roman" w:cs="Times New Roman"/>
                <w:bCs/>
                <w:color w:val="000000" w:themeColor="text1"/>
                <w:sz w:val="23"/>
                <w:szCs w:val="23"/>
                <w:lang w:eastAsia="ru-RU"/>
              </w:rPr>
              <w:t xml:space="preserve">                    </w:t>
            </w:r>
          </w:p>
          <w:p w14:paraId="1DB47E18"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bookmarkStart w:id="1" w:name="Печать"/>
            <w:bookmarkEnd w:id="1"/>
          </w:p>
          <w:p w14:paraId="30561D83"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p>
          <w:p w14:paraId="72B6E64E"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b/>
                <w:bCs/>
                <w:color w:val="000000" w:themeColor="text1"/>
                <w:sz w:val="23"/>
                <w:szCs w:val="23"/>
                <w:lang w:eastAsia="ru-RU"/>
              </w:rPr>
              <w:t>Хранитель:</w:t>
            </w:r>
          </w:p>
          <w:p w14:paraId="6DAE359F"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p>
          <w:p w14:paraId="4F4BF532"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_________________/Сорокоумов М.И./</w:t>
            </w:r>
          </w:p>
        </w:tc>
        <w:tc>
          <w:tcPr>
            <w:tcW w:w="5181" w:type="dxa"/>
          </w:tcPr>
          <w:p w14:paraId="300A5050"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p>
          <w:p w14:paraId="16B7DC0A"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p>
          <w:p w14:paraId="26813058"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p>
          <w:p w14:paraId="45286919" w14:textId="77777777" w:rsidR="00B231D1" w:rsidRPr="00F63AA3" w:rsidRDefault="00B231D1" w:rsidP="004D5C5A">
            <w:pPr>
              <w:spacing w:after="0" w:line="240" w:lineRule="auto"/>
              <w:rPr>
                <w:rFonts w:ascii="Times New Roman" w:eastAsia="Times New Roman" w:hAnsi="Times New Roman" w:cs="Times New Roman"/>
                <w:b/>
                <w:bCs/>
                <w:color w:val="000000" w:themeColor="text1"/>
                <w:sz w:val="23"/>
                <w:szCs w:val="23"/>
                <w:lang w:eastAsia="ru-RU"/>
              </w:rPr>
            </w:pPr>
            <w:r w:rsidRPr="00F63AA3">
              <w:rPr>
                <w:rFonts w:ascii="Times New Roman" w:eastAsia="Times New Roman" w:hAnsi="Times New Roman" w:cs="Times New Roman"/>
                <w:b/>
                <w:bCs/>
                <w:color w:val="000000" w:themeColor="text1"/>
                <w:sz w:val="23"/>
                <w:szCs w:val="23"/>
                <w:lang w:eastAsia="ru-RU"/>
              </w:rPr>
              <w:t xml:space="preserve">Поклажедатель: </w:t>
            </w:r>
          </w:p>
          <w:p w14:paraId="3A54C8B6"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p>
          <w:p w14:paraId="61A4C5C8" w14:textId="77777777" w:rsidR="00B231D1" w:rsidRPr="00F63AA3" w:rsidRDefault="00B231D1" w:rsidP="004D5C5A">
            <w:pPr>
              <w:spacing w:after="0" w:line="240" w:lineRule="auto"/>
              <w:rPr>
                <w:rFonts w:ascii="Times New Roman" w:eastAsia="Times New Roman" w:hAnsi="Times New Roman" w:cs="Times New Roman"/>
                <w:bCs/>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__________________/__________________/</w:t>
            </w:r>
          </w:p>
        </w:tc>
      </w:tr>
    </w:tbl>
    <w:p w14:paraId="22A66E69" w14:textId="77777777" w:rsidR="00B231D1" w:rsidRPr="00F63AA3" w:rsidRDefault="00B231D1" w:rsidP="00B231D1">
      <w:pPr>
        <w:spacing w:after="0" w:line="240" w:lineRule="auto"/>
        <w:ind w:right="-1"/>
        <w:rPr>
          <w:rFonts w:ascii="Times New Roman" w:eastAsia="Times New Roman" w:hAnsi="Times New Roman" w:cs="Times New Roman"/>
          <w:color w:val="000000" w:themeColor="text1"/>
          <w:sz w:val="23"/>
          <w:szCs w:val="23"/>
          <w:lang w:eastAsia="ru-RU"/>
        </w:rPr>
      </w:pPr>
      <w:r w:rsidRPr="00F63AA3">
        <w:rPr>
          <w:rFonts w:ascii="Times New Roman" w:eastAsia="Times New Roman" w:hAnsi="Times New Roman" w:cs="Times New Roman"/>
          <w:color w:val="000000" w:themeColor="text1"/>
          <w:sz w:val="23"/>
          <w:szCs w:val="23"/>
          <w:lang w:eastAsia="ru-RU"/>
        </w:rPr>
        <w:t xml:space="preserve"> </w:t>
      </w:r>
    </w:p>
    <w:p w14:paraId="65E67581" w14:textId="77777777" w:rsidR="00B231D1" w:rsidRPr="00F63AA3" w:rsidRDefault="00B231D1" w:rsidP="00B231D1">
      <w:pPr>
        <w:spacing w:after="200" w:line="276" w:lineRule="auto"/>
        <w:rPr>
          <w:rFonts w:ascii="Times New Roman" w:eastAsia="Times New Roman" w:hAnsi="Times New Roman" w:cs="Times New Roman"/>
          <w:sz w:val="23"/>
          <w:szCs w:val="23"/>
          <w:lang w:eastAsia="ru-RU"/>
        </w:rPr>
      </w:pPr>
    </w:p>
    <w:p w14:paraId="5536BB04" w14:textId="77777777" w:rsidR="00B231D1" w:rsidRPr="00F63AA3" w:rsidRDefault="00B231D1" w:rsidP="00B231D1">
      <w:pPr>
        <w:rPr>
          <w:sz w:val="23"/>
          <w:szCs w:val="23"/>
        </w:rPr>
      </w:pPr>
    </w:p>
    <w:p w14:paraId="2FB16A89" w14:textId="77777777" w:rsidR="00B231D1" w:rsidRPr="00F63AA3" w:rsidRDefault="00B231D1" w:rsidP="00B231D1">
      <w:pPr>
        <w:rPr>
          <w:sz w:val="23"/>
          <w:szCs w:val="23"/>
        </w:rPr>
      </w:pPr>
    </w:p>
    <w:p w14:paraId="2842E86E" w14:textId="77777777" w:rsidR="00CE1003" w:rsidRPr="00F63AA3" w:rsidRDefault="00CE1003" w:rsidP="00B231D1">
      <w:pPr>
        <w:autoSpaceDE w:val="0"/>
        <w:autoSpaceDN w:val="0"/>
        <w:adjustRightInd w:val="0"/>
        <w:spacing w:after="0" w:line="240" w:lineRule="auto"/>
        <w:rPr>
          <w:rFonts w:ascii="Times New Roman" w:eastAsia="Times New Roman" w:hAnsi="Times New Roman" w:cs="Times New Roman"/>
          <w:sz w:val="23"/>
          <w:szCs w:val="23"/>
          <w:lang w:eastAsia="ru-RU"/>
        </w:rPr>
      </w:pPr>
    </w:p>
    <w:sectPr w:rsidR="00CE1003" w:rsidRPr="00F63AA3" w:rsidSect="003015C5">
      <w:headerReference w:type="default" r:id="rId7"/>
      <w:pgSz w:w="11906" w:h="16838" w:code="9"/>
      <w:pgMar w:top="454"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91B0" w14:textId="77777777" w:rsidR="001E6264" w:rsidRDefault="001E6264">
      <w:pPr>
        <w:spacing w:after="0" w:line="240" w:lineRule="auto"/>
      </w:pPr>
      <w:r>
        <w:separator/>
      </w:r>
    </w:p>
  </w:endnote>
  <w:endnote w:type="continuationSeparator" w:id="0">
    <w:p w14:paraId="158788FD" w14:textId="77777777" w:rsidR="001E6264" w:rsidRDefault="001E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EDDA" w14:textId="77777777" w:rsidR="001E6264" w:rsidRDefault="001E6264">
      <w:pPr>
        <w:spacing w:after="0" w:line="240" w:lineRule="auto"/>
      </w:pPr>
      <w:r>
        <w:separator/>
      </w:r>
    </w:p>
  </w:footnote>
  <w:footnote w:type="continuationSeparator" w:id="0">
    <w:p w14:paraId="01B1ABE7" w14:textId="77777777" w:rsidR="001E6264" w:rsidRDefault="001E6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F412" w14:textId="77777777" w:rsidR="00432B35" w:rsidRDefault="001E6264" w:rsidP="000A109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C232A"/>
    <w:multiLevelType w:val="multilevel"/>
    <w:tmpl w:val="857C472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4F"/>
    <w:rsid w:val="00094BB7"/>
    <w:rsid w:val="001E6264"/>
    <w:rsid w:val="003010DE"/>
    <w:rsid w:val="004175C5"/>
    <w:rsid w:val="00461B28"/>
    <w:rsid w:val="005039E4"/>
    <w:rsid w:val="00750FB9"/>
    <w:rsid w:val="007F386B"/>
    <w:rsid w:val="00B01591"/>
    <w:rsid w:val="00B231D1"/>
    <w:rsid w:val="00B265F8"/>
    <w:rsid w:val="00B762C8"/>
    <w:rsid w:val="00CE1003"/>
    <w:rsid w:val="00E93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5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10DE"/>
    <w:pPr>
      <w:tabs>
        <w:tab w:val="center" w:pos="4677"/>
        <w:tab w:val="right" w:pos="9355"/>
      </w:tabs>
      <w:spacing w:after="200" w:line="276"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3010DE"/>
    <w:rPr>
      <w:rFonts w:ascii="Times New Roman" w:eastAsia="Times New Roman" w:hAnsi="Times New Roman" w:cs="Times New Roman"/>
      <w:sz w:val="24"/>
      <w:szCs w:val="20"/>
      <w:lang w:eastAsia="ru-RU"/>
    </w:rPr>
  </w:style>
  <w:style w:type="paragraph" w:styleId="a5">
    <w:name w:val="List Paragraph"/>
    <w:basedOn w:val="a"/>
    <w:uiPriority w:val="34"/>
    <w:qFormat/>
    <w:rsid w:val="003010DE"/>
    <w:pPr>
      <w:ind w:left="720"/>
      <w:contextualSpacing/>
    </w:pPr>
  </w:style>
  <w:style w:type="paragraph" w:styleId="a6">
    <w:name w:val="footer"/>
    <w:basedOn w:val="a"/>
    <w:link w:val="a7"/>
    <w:uiPriority w:val="99"/>
    <w:unhideWhenUsed/>
    <w:rsid w:val="005039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2163</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Договор_склад_хранение</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Договор_склад_хранение</dc:title>
  <dc:subject/>
  <dc:creator/>
  <cp:keywords/>
  <dc:description/>
  <cp:lastModifiedBy/>
  <cp:revision>1</cp:revision>
  <dcterms:created xsi:type="dcterms:W3CDTF">2024-07-18T10:29:00Z</dcterms:created>
  <dcterms:modified xsi:type="dcterms:W3CDTF">2024-07-18T10:29:00Z</dcterms:modified>
  <cp:contentStatus/>
</cp:coreProperties>
</file>